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5FDDF" w14:textId="378B4ED6" w:rsidR="000766FA" w:rsidRPr="00F650D6" w:rsidRDefault="00917D9F" w:rsidP="003A4244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[Date]</w:t>
      </w:r>
    </w:p>
    <w:p w14:paraId="3A199732" w14:textId="77777777" w:rsidR="00D40E1D" w:rsidRDefault="00D40E1D" w:rsidP="001114FB">
      <w:pPr>
        <w:rPr>
          <w:rFonts w:ascii="Garamond" w:hAnsi="Garamond"/>
          <w:sz w:val="24"/>
          <w:szCs w:val="24"/>
          <w:u w:val="single"/>
        </w:rPr>
      </w:pPr>
    </w:p>
    <w:p w14:paraId="27888A94" w14:textId="748C0145" w:rsidR="001114FB" w:rsidRPr="00F650D6" w:rsidRDefault="001114FB" w:rsidP="001114FB">
      <w:pPr>
        <w:rPr>
          <w:rFonts w:ascii="Garamond" w:hAnsi="Garamond"/>
          <w:sz w:val="24"/>
          <w:szCs w:val="24"/>
          <w:u w:val="single"/>
        </w:rPr>
      </w:pPr>
      <w:r w:rsidRPr="00F650D6">
        <w:rPr>
          <w:rFonts w:ascii="Garamond" w:hAnsi="Garamond"/>
          <w:sz w:val="24"/>
          <w:szCs w:val="24"/>
          <w:u w:val="single"/>
        </w:rPr>
        <w:t>Sent via Electronic Mail</w:t>
      </w:r>
    </w:p>
    <w:p w14:paraId="147839CE" w14:textId="77777777" w:rsidR="00D40E1D" w:rsidRDefault="00D40E1D" w:rsidP="001114FB">
      <w:pPr>
        <w:rPr>
          <w:rFonts w:ascii="Garamond" w:hAnsi="Garamond"/>
          <w:sz w:val="24"/>
          <w:szCs w:val="24"/>
        </w:rPr>
      </w:pPr>
    </w:p>
    <w:p w14:paraId="0EE4E794" w14:textId="50C6ACFA" w:rsidR="004A2B3E" w:rsidRPr="00F650D6" w:rsidRDefault="001114FB" w:rsidP="001114FB">
      <w:pPr>
        <w:rPr>
          <w:rFonts w:ascii="Garamond" w:hAnsi="Garamond"/>
          <w:sz w:val="24"/>
          <w:szCs w:val="24"/>
        </w:rPr>
      </w:pPr>
      <w:r w:rsidRPr="00F650D6">
        <w:rPr>
          <w:rFonts w:ascii="Garamond" w:hAnsi="Garamond"/>
          <w:sz w:val="24"/>
          <w:szCs w:val="24"/>
        </w:rPr>
        <w:t xml:space="preserve">To Slot Machine Manufacturers, Interactive Gaming Manufacturers, </w:t>
      </w:r>
      <w:r w:rsidR="00477849">
        <w:rPr>
          <w:rFonts w:ascii="Garamond" w:hAnsi="Garamond"/>
          <w:sz w:val="24"/>
          <w:szCs w:val="24"/>
        </w:rPr>
        <w:t xml:space="preserve">VGT Manufacturers </w:t>
      </w:r>
      <w:r w:rsidRPr="00F650D6">
        <w:rPr>
          <w:rFonts w:ascii="Garamond" w:hAnsi="Garamond"/>
          <w:sz w:val="24"/>
          <w:szCs w:val="24"/>
        </w:rPr>
        <w:t>and Independent Test Labs:</w:t>
      </w:r>
    </w:p>
    <w:p w14:paraId="23DF6A58" w14:textId="77777777" w:rsidR="00D40E1D" w:rsidRDefault="00D40E1D" w:rsidP="001114FB">
      <w:pPr>
        <w:rPr>
          <w:rFonts w:ascii="Garamond" w:hAnsi="Garamond"/>
          <w:sz w:val="24"/>
          <w:szCs w:val="24"/>
        </w:rPr>
      </w:pPr>
    </w:p>
    <w:p w14:paraId="2BD7427B" w14:textId="0E52AFE9" w:rsidR="00D40E1D" w:rsidRDefault="00936684" w:rsidP="001114FB">
      <w:pPr>
        <w:rPr>
          <w:rFonts w:ascii="Garamond" w:hAnsi="Garamond"/>
          <w:sz w:val="24"/>
          <w:szCs w:val="24"/>
        </w:rPr>
      </w:pPr>
      <w:r w:rsidRPr="00F650D6">
        <w:rPr>
          <w:rFonts w:ascii="Garamond" w:hAnsi="Garamond"/>
          <w:sz w:val="24"/>
          <w:szCs w:val="24"/>
        </w:rPr>
        <w:t>The Pennsylvania Gaming Control Board’s (“</w:t>
      </w:r>
      <w:r w:rsidR="008D7E07">
        <w:rPr>
          <w:rFonts w:ascii="Garamond" w:hAnsi="Garamond"/>
          <w:sz w:val="24"/>
          <w:szCs w:val="24"/>
        </w:rPr>
        <w:t>PGCB</w:t>
      </w:r>
      <w:r w:rsidRPr="00F650D6">
        <w:rPr>
          <w:rFonts w:ascii="Garamond" w:hAnsi="Garamond"/>
          <w:sz w:val="24"/>
          <w:szCs w:val="24"/>
        </w:rPr>
        <w:t xml:space="preserve">”) Office of Gaming Laboratory Operations </w:t>
      </w:r>
      <w:r w:rsidR="00913B87">
        <w:rPr>
          <w:rFonts w:ascii="Garamond" w:hAnsi="Garamond"/>
          <w:sz w:val="24"/>
          <w:szCs w:val="24"/>
        </w:rPr>
        <w:t xml:space="preserve">(“GLO”) </w:t>
      </w:r>
      <w:r w:rsidRPr="00F650D6">
        <w:rPr>
          <w:rFonts w:ascii="Garamond" w:hAnsi="Garamond"/>
          <w:sz w:val="24"/>
          <w:szCs w:val="24"/>
        </w:rPr>
        <w:t xml:space="preserve">has conducted an overhaul of its methodology for evaluating Maximum Odds. Per § 461a.7.(a)(6), “The odds of any winning combination may not exceed 50 million to 1.” </w:t>
      </w:r>
      <w:r w:rsidR="00913B87">
        <w:rPr>
          <w:rFonts w:ascii="Garamond" w:hAnsi="Garamond"/>
          <w:sz w:val="24"/>
          <w:szCs w:val="24"/>
        </w:rPr>
        <w:t xml:space="preserve">Previously, on July 29, 2022, </w:t>
      </w:r>
      <w:r w:rsidR="008D7E07">
        <w:rPr>
          <w:rFonts w:ascii="Garamond" w:hAnsi="Garamond"/>
          <w:sz w:val="24"/>
          <w:szCs w:val="24"/>
        </w:rPr>
        <w:t xml:space="preserve">PGCB </w:t>
      </w:r>
      <w:r w:rsidR="000362A2">
        <w:rPr>
          <w:rFonts w:ascii="Garamond" w:hAnsi="Garamond"/>
          <w:sz w:val="24"/>
          <w:szCs w:val="24"/>
        </w:rPr>
        <w:t xml:space="preserve">updated its Maximum Odds regulation interpretation to focus on </w:t>
      </w:r>
      <w:r w:rsidR="00F31157">
        <w:rPr>
          <w:rFonts w:ascii="Garamond" w:hAnsi="Garamond"/>
          <w:sz w:val="24"/>
          <w:szCs w:val="24"/>
        </w:rPr>
        <w:t xml:space="preserve">all </w:t>
      </w:r>
      <w:r w:rsidR="000362A2">
        <w:rPr>
          <w:rFonts w:ascii="Garamond" w:hAnsi="Garamond"/>
          <w:sz w:val="24"/>
          <w:szCs w:val="24"/>
        </w:rPr>
        <w:t>awards advertised to the patron</w:t>
      </w:r>
      <w:r w:rsidR="00E91021">
        <w:rPr>
          <w:rFonts w:ascii="Garamond" w:hAnsi="Garamond"/>
          <w:sz w:val="24"/>
          <w:szCs w:val="24"/>
        </w:rPr>
        <w:t xml:space="preserve">. The intention was to </w:t>
      </w:r>
      <w:r w:rsidR="00623CD3" w:rsidRPr="00623CD3">
        <w:rPr>
          <w:rFonts w:ascii="Garamond" w:hAnsi="Garamond"/>
          <w:sz w:val="24"/>
          <w:szCs w:val="24"/>
        </w:rPr>
        <w:t>avoid rejecting games w</w:t>
      </w:r>
      <w:r w:rsidR="00F31157">
        <w:rPr>
          <w:rFonts w:ascii="Garamond" w:hAnsi="Garamond"/>
          <w:sz w:val="24"/>
          <w:szCs w:val="24"/>
        </w:rPr>
        <w:t>here</w:t>
      </w:r>
      <w:r w:rsidR="00623CD3" w:rsidRPr="00623CD3">
        <w:rPr>
          <w:rFonts w:ascii="Garamond" w:hAnsi="Garamond"/>
          <w:sz w:val="24"/>
          <w:szCs w:val="24"/>
        </w:rPr>
        <w:t xml:space="preserve"> insignificant awards</w:t>
      </w:r>
      <w:r w:rsidR="00E91021">
        <w:rPr>
          <w:rFonts w:ascii="Garamond" w:hAnsi="Garamond"/>
          <w:sz w:val="24"/>
          <w:szCs w:val="24"/>
        </w:rPr>
        <w:t xml:space="preserve"> </w:t>
      </w:r>
      <w:r w:rsidR="00F31157">
        <w:rPr>
          <w:rFonts w:ascii="Garamond" w:hAnsi="Garamond"/>
          <w:sz w:val="24"/>
          <w:szCs w:val="24"/>
        </w:rPr>
        <w:t>had</w:t>
      </w:r>
      <w:r w:rsidR="00E91021">
        <w:rPr>
          <w:rFonts w:ascii="Garamond" w:hAnsi="Garamond"/>
          <w:sz w:val="24"/>
          <w:szCs w:val="24"/>
        </w:rPr>
        <w:t xml:space="preserve"> non-compliant odds</w:t>
      </w:r>
      <w:r w:rsidR="005459C8">
        <w:rPr>
          <w:rFonts w:ascii="Garamond" w:hAnsi="Garamond"/>
          <w:sz w:val="24"/>
          <w:szCs w:val="24"/>
        </w:rPr>
        <w:t xml:space="preserve"> and </w:t>
      </w:r>
      <w:r w:rsidR="0058325A">
        <w:rPr>
          <w:rFonts w:ascii="Garamond" w:hAnsi="Garamond"/>
          <w:sz w:val="24"/>
          <w:szCs w:val="24"/>
        </w:rPr>
        <w:t xml:space="preserve">to </w:t>
      </w:r>
      <w:r w:rsidR="005459C8">
        <w:rPr>
          <w:rFonts w:ascii="Garamond" w:hAnsi="Garamond"/>
          <w:sz w:val="24"/>
          <w:szCs w:val="24"/>
        </w:rPr>
        <w:t xml:space="preserve">create more </w:t>
      </w:r>
      <w:r w:rsidR="0058325A">
        <w:rPr>
          <w:rFonts w:ascii="Garamond" w:hAnsi="Garamond"/>
          <w:sz w:val="24"/>
          <w:szCs w:val="24"/>
        </w:rPr>
        <w:t>room</w:t>
      </w:r>
      <w:r w:rsidR="005459C8">
        <w:rPr>
          <w:rFonts w:ascii="Garamond" w:hAnsi="Garamond"/>
          <w:sz w:val="24"/>
          <w:szCs w:val="24"/>
        </w:rPr>
        <w:t xml:space="preserve"> for gameplay creativity</w:t>
      </w:r>
      <w:r w:rsidR="0058325A">
        <w:rPr>
          <w:rFonts w:ascii="Garamond" w:hAnsi="Garamond"/>
          <w:sz w:val="24"/>
          <w:szCs w:val="24"/>
        </w:rPr>
        <w:t>,</w:t>
      </w:r>
      <w:r w:rsidR="005459C8">
        <w:rPr>
          <w:rFonts w:ascii="Garamond" w:hAnsi="Garamond"/>
          <w:sz w:val="24"/>
          <w:szCs w:val="24"/>
        </w:rPr>
        <w:t xml:space="preserve"> </w:t>
      </w:r>
      <w:r w:rsidR="008F4232">
        <w:rPr>
          <w:rFonts w:ascii="Garamond" w:hAnsi="Garamond"/>
          <w:sz w:val="24"/>
          <w:szCs w:val="24"/>
        </w:rPr>
        <w:t>innovation,</w:t>
      </w:r>
      <w:r w:rsidR="0058325A">
        <w:rPr>
          <w:rFonts w:ascii="Garamond" w:hAnsi="Garamond"/>
          <w:sz w:val="24"/>
          <w:szCs w:val="24"/>
        </w:rPr>
        <w:t xml:space="preserve"> and volatility</w:t>
      </w:r>
      <w:r w:rsidR="005459C8">
        <w:rPr>
          <w:rFonts w:ascii="Garamond" w:hAnsi="Garamond"/>
          <w:sz w:val="24"/>
          <w:szCs w:val="24"/>
        </w:rPr>
        <w:t xml:space="preserve">. </w:t>
      </w:r>
      <w:r w:rsidR="00DE6861">
        <w:rPr>
          <w:rFonts w:ascii="Garamond" w:hAnsi="Garamond"/>
          <w:sz w:val="24"/>
          <w:szCs w:val="24"/>
        </w:rPr>
        <w:t>While this previous change has allowed a significant number of games that would have previously been rejected to be approved, some unintended consequences have occasion</w:t>
      </w:r>
      <w:r w:rsidR="0058325A">
        <w:rPr>
          <w:rFonts w:ascii="Garamond" w:hAnsi="Garamond"/>
          <w:sz w:val="24"/>
          <w:szCs w:val="24"/>
        </w:rPr>
        <w:t>ally</w:t>
      </w:r>
      <w:r w:rsidR="00DE6861">
        <w:rPr>
          <w:rFonts w:ascii="Garamond" w:hAnsi="Garamond"/>
          <w:sz w:val="24"/>
          <w:szCs w:val="24"/>
        </w:rPr>
        <w:t xml:space="preserve"> led to </w:t>
      </w:r>
      <w:r w:rsidR="00D90F6B">
        <w:rPr>
          <w:rFonts w:ascii="Garamond" w:hAnsi="Garamond"/>
          <w:sz w:val="24"/>
          <w:szCs w:val="24"/>
        </w:rPr>
        <w:t>gray areas regarding what is considered an advertisement</w:t>
      </w:r>
      <w:r w:rsidR="00160292">
        <w:rPr>
          <w:rFonts w:ascii="Garamond" w:hAnsi="Garamond"/>
          <w:sz w:val="24"/>
          <w:szCs w:val="24"/>
        </w:rPr>
        <w:t xml:space="preserve"> and</w:t>
      </w:r>
      <w:r w:rsidR="00D90F6B">
        <w:rPr>
          <w:rFonts w:ascii="Garamond" w:hAnsi="Garamond"/>
          <w:sz w:val="24"/>
          <w:szCs w:val="24"/>
        </w:rPr>
        <w:t xml:space="preserve"> what information is required to be advertised</w:t>
      </w:r>
      <w:r w:rsidR="00160292">
        <w:rPr>
          <w:rFonts w:ascii="Garamond" w:hAnsi="Garamond"/>
          <w:sz w:val="24"/>
          <w:szCs w:val="24"/>
        </w:rPr>
        <w:t xml:space="preserve">. </w:t>
      </w:r>
    </w:p>
    <w:p w14:paraId="2E3BB3C0" w14:textId="77777777" w:rsidR="00D40E1D" w:rsidRDefault="00D40E1D" w:rsidP="001114FB">
      <w:pPr>
        <w:rPr>
          <w:rFonts w:ascii="Garamond" w:hAnsi="Garamond"/>
          <w:sz w:val="24"/>
          <w:szCs w:val="24"/>
        </w:rPr>
      </w:pPr>
    </w:p>
    <w:p w14:paraId="2F667BA9" w14:textId="33FBE5F4" w:rsidR="008D7E07" w:rsidRDefault="008D7E07" w:rsidP="001114FB">
      <w:pPr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In an effort to</w:t>
      </w:r>
      <w:proofErr w:type="gramEnd"/>
      <w:r>
        <w:rPr>
          <w:rFonts w:ascii="Garamond" w:hAnsi="Garamond"/>
          <w:sz w:val="24"/>
          <w:szCs w:val="24"/>
        </w:rPr>
        <w:t xml:space="preserve"> further clarify the interpretation of Maximum Odds, and to reduce the number of gray areas, PGCB</w:t>
      </w:r>
      <w:r w:rsidR="000E1BCA">
        <w:rPr>
          <w:rFonts w:ascii="Garamond" w:hAnsi="Garamond"/>
          <w:sz w:val="24"/>
          <w:szCs w:val="24"/>
        </w:rPr>
        <w:t xml:space="preserve"> </w:t>
      </w:r>
      <w:r w:rsidR="004C1754">
        <w:rPr>
          <w:rFonts w:ascii="Garamond" w:hAnsi="Garamond"/>
          <w:sz w:val="24"/>
          <w:szCs w:val="24"/>
        </w:rPr>
        <w:t xml:space="preserve">is adjusting the Maximum Odds evaluation approach to focus </w:t>
      </w:r>
      <w:r>
        <w:rPr>
          <w:rFonts w:ascii="Garamond" w:hAnsi="Garamond"/>
          <w:sz w:val="24"/>
          <w:szCs w:val="24"/>
        </w:rPr>
        <w:t xml:space="preserve">solely </w:t>
      </w:r>
      <w:r w:rsidR="004C1754">
        <w:rPr>
          <w:rFonts w:ascii="Garamond" w:hAnsi="Garamond"/>
          <w:sz w:val="24"/>
          <w:szCs w:val="24"/>
        </w:rPr>
        <w:t xml:space="preserve">on </w:t>
      </w:r>
      <w:r w:rsidR="00CB4526">
        <w:rPr>
          <w:rFonts w:ascii="Garamond" w:hAnsi="Garamond"/>
          <w:sz w:val="24"/>
          <w:szCs w:val="24"/>
        </w:rPr>
        <w:t xml:space="preserve">the </w:t>
      </w:r>
      <w:r w:rsidR="004C1754">
        <w:rPr>
          <w:rFonts w:ascii="Garamond" w:hAnsi="Garamond"/>
          <w:sz w:val="24"/>
          <w:szCs w:val="24"/>
        </w:rPr>
        <w:t>top award</w:t>
      </w:r>
      <w:r>
        <w:rPr>
          <w:rFonts w:ascii="Garamond" w:hAnsi="Garamond"/>
          <w:sz w:val="24"/>
          <w:szCs w:val="24"/>
        </w:rPr>
        <w:t xml:space="preserve"> for all </w:t>
      </w:r>
      <w:r w:rsidR="00326AA9" w:rsidRPr="00910966">
        <w:rPr>
          <w:rFonts w:ascii="Garamond" w:hAnsi="Garamond"/>
          <w:sz w:val="24"/>
          <w:szCs w:val="24"/>
        </w:rPr>
        <w:t>land-based slot machines, slot-like i</w:t>
      </w:r>
      <w:r w:rsidR="00BC177A">
        <w:rPr>
          <w:rFonts w:ascii="Garamond" w:hAnsi="Garamond"/>
          <w:sz w:val="24"/>
          <w:szCs w:val="24"/>
        </w:rPr>
        <w:t>G</w:t>
      </w:r>
      <w:r w:rsidR="00326AA9" w:rsidRPr="00910966">
        <w:rPr>
          <w:rFonts w:ascii="Garamond" w:hAnsi="Garamond"/>
          <w:sz w:val="24"/>
          <w:szCs w:val="24"/>
        </w:rPr>
        <w:t>ames, and VGTs</w:t>
      </w:r>
      <w:r w:rsidR="00326AA9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 xml:space="preserve">Effective </w:t>
      </w:r>
      <w:r w:rsidR="00917D9F">
        <w:rPr>
          <w:rFonts w:ascii="Garamond" w:hAnsi="Garamond"/>
          <w:sz w:val="24"/>
          <w:szCs w:val="24"/>
        </w:rPr>
        <w:t>January 1, 2025</w:t>
      </w:r>
      <w:r>
        <w:rPr>
          <w:rFonts w:ascii="Garamond" w:hAnsi="Garamond"/>
          <w:sz w:val="24"/>
          <w:szCs w:val="24"/>
        </w:rPr>
        <w:t xml:space="preserve">, </w:t>
      </w:r>
      <w:r w:rsidR="00910966" w:rsidRPr="00910966">
        <w:rPr>
          <w:rFonts w:ascii="Garamond" w:hAnsi="Garamond"/>
          <w:sz w:val="24"/>
          <w:szCs w:val="24"/>
        </w:rPr>
        <w:t xml:space="preserve">GLO and licensed independent test labs will </w:t>
      </w:r>
      <w:r>
        <w:rPr>
          <w:rFonts w:ascii="Garamond" w:hAnsi="Garamond"/>
          <w:sz w:val="24"/>
          <w:szCs w:val="24"/>
        </w:rPr>
        <w:t>evaluate Maximum Odds in the following man</w:t>
      </w:r>
      <w:r w:rsidR="00D019B5">
        <w:rPr>
          <w:rFonts w:ascii="Garamond" w:hAnsi="Garamond"/>
          <w:sz w:val="24"/>
          <w:szCs w:val="24"/>
        </w:rPr>
        <w:t>ne</w:t>
      </w:r>
      <w:r>
        <w:rPr>
          <w:rFonts w:ascii="Garamond" w:hAnsi="Garamond"/>
          <w:sz w:val="24"/>
          <w:szCs w:val="24"/>
        </w:rPr>
        <w:t>r:</w:t>
      </w:r>
    </w:p>
    <w:p w14:paraId="08E9CA1C" w14:textId="5709E0EF" w:rsidR="001B7DBE" w:rsidRDefault="001B7DBE" w:rsidP="001B7DBE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1B7DBE">
        <w:rPr>
          <w:rFonts w:ascii="Garamond" w:hAnsi="Garamond"/>
          <w:sz w:val="24"/>
          <w:szCs w:val="24"/>
        </w:rPr>
        <w:t xml:space="preserve">The odds of achieving the highest advertised award that is based solely upon chance shall occur at least once in </w:t>
      </w:r>
      <w:r>
        <w:rPr>
          <w:rFonts w:ascii="Garamond" w:hAnsi="Garamond"/>
          <w:sz w:val="24"/>
          <w:szCs w:val="24"/>
        </w:rPr>
        <w:t>50</w:t>
      </w:r>
      <w:r w:rsidRPr="001B7DBE">
        <w:rPr>
          <w:rFonts w:ascii="Garamond" w:hAnsi="Garamond"/>
          <w:sz w:val="24"/>
          <w:szCs w:val="24"/>
        </w:rPr>
        <w:t xml:space="preserve"> million games</w:t>
      </w:r>
      <w:r>
        <w:rPr>
          <w:rFonts w:ascii="Garamond" w:hAnsi="Garamond"/>
          <w:sz w:val="24"/>
          <w:szCs w:val="24"/>
        </w:rPr>
        <w:t>.</w:t>
      </w:r>
    </w:p>
    <w:p w14:paraId="463209AD" w14:textId="79A37130" w:rsidR="001B7DBE" w:rsidRDefault="00FD4E8A" w:rsidP="00FD4E8A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FD4E8A">
        <w:rPr>
          <w:rFonts w:ascii="Garamond" w:hAnsi="Garamond"/>
          <w:sz w:val="24"/>
          <w:szCs w:val="24"/>
        </w:rPr>
        <w:t>This does not apply to multiple awards won together on the same game where the aggregate prize is not advertised.</w:t>
      </w:r>
      <w:r w:rsidR="00DD0BFD">
        <w:rPr>
          <w:rFonts w:ascii="Garamond" w:hAnsi="Garamond"/>
          <w:sz w:val="24"/>
          <w:szCs w:val="24"/>
        </w:rPr>
        <w:t xml:space="preserve"> However, it does c</w:t>
      </w:r>
      <w:r w:rsidR="00920F7F">
        <w:rPr>
          <w:rFonts w:ascii="Garamond" w:hAnsi="Garamond"/>
          <w:sz w:val="24"/>
          <w:szCs w:val="24"/>
        </w:rPr>
        <w:t>onsider the highest single multiplier</w:t>
      </w:r>
      <w:r w:rsidR="00C47FEE">
        <w:rPr>
          <w:rFonts w:ascii="Garamond" w:hAnsi="Garamond"/>
          <w:sz w:val="24"/>
          <w:szCs w:val="24"/>
        </w:rPr>
        <w:t xml:space="preserve"> </w:t>
      </w:r>
      <w:r w:rsidR="007F36A5">
        <w:rPr>
          <w:rFonts w:ascii="Garamond" w:hAnsi="Garamond"/>
          <w:sz w:val="24"/>
          <w:szCs w:val="24"/>
        </w:rPr>
        <w:t>(</w:t>
      </w:r>
      <w:r w:rsidR="00C47FEE">
        <w:rPr>
          <w:rFonts w:ascii="Garamond" w:hAnsi="Garamond"/>
          <w:sz w:val="24"/>
          <w:szCs w:val="24"/>
        </w:rPr>
        <w:t xml:space="preserve">or advertised </w:t>
      </w:r>
      <w:r w:rsidR="007F36A5">
        <w:rPr>
          <w:rFonts w:ascii="Garamond" w:hAnsi="Garamond"/>
          <w:sz w:val="24"/>
          <w:szCs w:val="24"/>
        </w:rPr>
        <w:t>cumulative multiplier)</w:t>
      </w:r>
      <w:r w:rsidR="00AA4FFB">
        <w:rPr>
          <w:rFonts w:ascii="Garamond" w:hAnsi="Garamond"/>
          <w:sz w:val="24"/>
          <w:szCs w:val="24"/>
        </w:rPr>
        <w:t xml:space="preserve">, as well as win-up-to </w:t>
      </w:r>
      <w:r w:rsidR="00DA5DC6">
        <w:rPr>
          <w:rFonts w:ascii="Garamond" w:hAnsi="Garamond"/>
          <w:sz w:val="24"/>
          <w:szCs w:val="24"/>
        </w:rPr>
        <w:t>statements</w:t>
      </w:r>
      <w:r w:rsidR="00920F7F">
        <w:rPr>
          <w:rFonts w:ascii="Garamond" w:hAnsi="Garamond"/>
          <w:sz w:val="24"/>
          <w:szCs w:val="24"/>
        </w:rPr>
        <w:t>.</w:t>
      </w:r>
    </w:p>
    <w:p w14:paraId="3687D750" w14:textId="0D4B0A04" w:rsidR="00746CCB" w:rsidRDefault="00746CCB" w:rsidP="00FD4E8A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746CCB">
        <w:rPr>
          <w:rFonts w:ascii="Garamond" w:hAnsi="Garamond"/>
          <w:sz w:val="24"/>
          <w:szCs w:val="24"/>
        </w:rPr>
        <w:t>This odds rule shall not apply to games which make it possible for a player to win the highest advertised award multiple times through</w:t>
      </w:r>
      <w:r>
        <w:rPr>
          <w:rFonts w:ascii="Garamond" w:hAnsi="Garamond"/>
          <w:sz w:val="24"/>
          <w:szCs w:val="24"/>
        </w:rPr>
        <w:t xml:space="preserve"> </w:t>
      </w:r>
      <w:r w:rsidRPr="00746CCB">
        <w:rPr>
          <w:rFonts w:ascii="Garamond" w:hAnsi="Garamond"/>
          <w:sz w:val="24"/>
          <w:szCs w:val="24"/>
        </w:rPr>
        <w:t>a bonus/feature.</w:t>
      </w:r>
    </w:p>
    <w:p w14:paraId="633282B0" w14:textId="12CBEF29" w:rsidR="00FD4E8A" w:rsidRDefault="00057A82" w:rsidP="00057A82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057A82">
        <w:rPr>
          <w:rFonts w:ascii="Garamond" w:hAnsi="Garamond"/>
          <w:sz w:val="24"/>
          <w:szCs w:val="24"/>
        </w:rPr>
        <w:t>This rule shall apply to all wager categories that can win the highest advertised award.</w:t>
      </w:r>
    </w:p>
    <w:p w14:paraId="4ABCB9CD" w14:textId="34A2A8BD" w:rsidR="00057A82" w:rsidRDefault="00E65F66" w:rsidP="00057A82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65F66">
        <w:rPr>
          <w:rFonts w:ascii="Garamond" w:hAnsi="Garamond"/>
          <w:sz w:val="24"/>
          <w:szCs w:val="24"/>
        </w:rPr>
        <w:t>If the highest advertised award can occur within a bonus/feature, the odds calculation shall include the odds of obtaining the bonus/feature including the odds to achieve the award.</w:t>
      </w:r>
    </w:p>
    <w:p w14:paraId="3D6EC1CC" w14:textId="578A5209" w:rsidR="00E65F66" w:rsidRPr="004D2492" w:rsidRDefault="002D3886" w:rsidP="00057A82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D3886">
        <w:rPr>
          <w:rFonts w:ascii="Garamond" w:hAnsi="Garamond"/>
          <w:sz w:val="24"/>
          <w:szCs w:val="24"/>
        </w:rPr>
        <w:t>This odds rule shall not apply to</w:t>
      </w:r>
      <w:r>
        <w:rPr>
          <w:rFonts w:ascii="Garamond" w:hAnsi="Garamond"/>
          <w:sz w:val="24"/>
          <w:szCs w:val="24"/>
        </w:rPr>
        <w:t xml:space="preserve"> purely informational </w:t>
      </w:r>
      <w:r w:rsidR="008B7AB5">
        <w:rPr>
          <w:rFonts w:ascii="Garamond" w:hAnsi="Garamond"/>
          <w:sz w:val="24"/>
          <w:szCs w:val="24"/>
        </w:rPr>
        <w:t>cumulative win limit language</w:t>
      </w:r>
      <w:r w:rsidR="00217E65">
        <w:rPr>
          <w:rFonts w:ascii="Garamond" w:hAnsi="Garamond"/>
          <w:sz w:val="24"/>
          <w:szCs w:val="24"/>
        </w:rPr>
        <w:t>, provided it is not prominently displayed</w:t>
      </w:r>
      <w:r w:rsidR="000F360D">
        <w:rPr>
          <w:rFonts w:ascii="Garamond" w:hAnsi="Garamond"/>
          <w:sz w:val="24"/>
          <w:szCs w:val="24"/>
        </w:rPr>
        <w:t xml:space="preserve">. </w:t>
      </w:r>
      <w:r w:rsidR="00DA788A">
        <w:rPr>
          <w:rFonts w:ascii="Garamond" w:hAnsi="Garamond"/>
          <w:sz w:val="24"/>
          <w:szCs w:val="24"/>
        </w:rPr>
        <w:t xml:space="preserve">Usually, this information is contained in </w:t>
      </w:r>
      <w:r w:rsidR="00FF5E8F">
        <w:rPr>
          <w:rFonts w:ascii="Garamond" w:hAnsi="Garamond"/>
          <w:sz w:val="24"/>
          <w:szCs w:val="24"/>
        </w:rPr>
        <w:t xml:space="preserve">an “About” section at the end of the help screens. </w:t>
      </w:r>
      <w:r w:rsidR="000F360D">
        <w:rPr>
          <w:rFonts w:ascii="Garamond" w:hAnsi="Garamond"/>
          <w:sz w:val="24"/>
          <w:szCs w:val="24"/>
        </w:rPr>
        <w:t xml:space="preserve">Such cumulative win limits must still not decrease the theoretical payback percentage by </w:t>
      </w:r>
      <w:r w:rsidR="005A34AE">
        <w:rPr>
          <w:rFonts w:ascii="Garamond" w:hAnsi="Garamond"/>
          <w:sz w:val="24"/>
          <w:szCs w:val="24"/>
        </w:rPr>
        <w:t>more than 0.001%.</w:t>
      </w:r>
      <w:r w:rsidR="00217E65">
        <w:rPr>
          <w:rFonts w:ascii="Garamond" w:hAnsi="Garamond"/>
          <w:sz w:val="24"/>
          <w:szCs w:val="24"/>
        </w:rPr>
        <w:t xml:space="preserve"> </w:t>
      </w:r>
    </w:p>
    <w:p w14:paraId="74E7B591" w14:textId="77777777" w:rsidR="007D5A0B" w:rsidRDefault="007D5A0B" w:rsidP="001114FB">
      <w:pPr>
        <w:rPr>
          <w:rFonts w:ascii="Garamond" w:hAnsi="Garamond"/>
          <w:sz w:val="24"/>
          <w:szCs w:val="24"/>
        </w:rPr>
      </w:pPr>
    </w:p>
    <w:p w14:paraId="5193A5D9" w14:textId="7ECAE76E" w:rsidR="005842E0" w:rsidRPr="00F650D6" w:rsidRDefault="008D7E07" w:rsidP="001114F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In the meantime, please contact </w:t>
      </w:r>
      <w:r w:rsidR="00A219FB">
        <w:rPr>
          <w:rFonts w:ascii="Garamond" w:hAnsi="Garamond"/>
          <w:sz w:val="24"/>
          <w:szCs w:val="24"/>
        </w:rPr>
        <w:t>Charles Leister</w:t>
      </w:r>
      <w:r w:rsidR="008F4232">
        <w:rPr>
          <w:rFonts w:ascii="Garamond" w:hAnsi="Garamond"/>
          <w:sz w:val="24"/>
          <w:szCs w:val="24"/>
        </w:rPr>
        <w:t xml:space="preserve"> </w:t>
      </w:r>
      <w:r w:rsidR="00FC2BDF">
        <w:rPr>
          <w:rFonts w:ascii="Garamond" w:hAnsi="Garamond"/>
          <w:sz w:val="24"/>
          <w:szCs w:val="24"/>
        </w:rPr>
        <w:t xml:space="preserve">with questions </w:t>
      </w:r>
      <w:r>
        <w:rPr>
          <w:rFonts w:ascii="Garamond" w:hAnsi="Garamond"/>
          <w:sz w:val="24"/>
          <w:szCs w:val="24"/>
        </w:rPr>
        <w:t xml:space="preserve">to ensure a clear understanding of the new Maximum Odds calculation standards. PGCB </w:t>
      </w:r>
      <w:r w:rsidR="000E1BCA">
        <w:rPr>
          <w:rFonts w:ascii="Garamond" w:hAnsi="Garamond"/>
          <w:sz w:val="24"/>
          <w:szCs w:val="24"/>
        </w:rPr>
        <w:t xml:space="preserve">believes </w:t>
      </w:r>
      <w:r w:rsidR="00C97D0E">
        <w:rPr>
          <w:rFonts w:ascii="Garamond" w:hAnsi="Garamond"/>
          <w:sz w:val="24"/>
          <w:szCs w:val="24"/>
        </w:rPr>
        <w:t xml:space="preserve">this change in interpretation and methodology will </w:t>
      </w:r>
      <w:r w:rsidR="000E1BCA">
        <w:rPr>
          <w:rFonts w:ascii="Garamond" w:hAnsi="Garamond"/>
          <w:sz w:val="24"/>
          <w:szCs w:val="24"/>
        </w:rPr>
        <w:t xml:space="preserve">better align the PGCB’s standards with </w:t>
      </w:r>
      <w:r w:rsidR="001477A6">
        <w:rPr>
          <w:rFonts w:ascii="Garamond" w:hAnsi="Garamond"/>
          <w:sz w:val="24"/>
          <w:szCs w:val="24"/>
        </w:rPr>
        <w:t xml:space="preserve">other United States jurisdictions and </w:t>
      </w:r>
      <w:r w:rsidR="00D16549">
        <w:rPr>
          <w:rFonts w:ascii="Garamond" w:hAnsi="Garamond"/>
          <w:sz w:val="24"/>
          <w:szCs w:val="24"/>
        </w:rPr>
        <w:t>drastically reduce the amount of time devoted to troubleshooting Maximum Odds issues.</w:t>
      </w:r>
    </w:p>
    <w:p w14:paraId="33A9BB74" w14:textId="77777777" w:rsidR="001114FB" w:rsidRPr="00F650D6" w:rsidRDefault="001114FB" w:rsidP="000E1BCA">
      <w:pPr>
        <w:rPr>
          <w:rFonts w:ascii="Garamond" w:hAnsi="Garamond"/>
          <w:sz w:val="24"/>
          <w:szCs w:val="24"/>
        </w:rPr>
      </w:pPr>
    </w:p>
    <w:sectPr w:rsidR="001114FB" w:rsidRPr="00F65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62A12"/>
    <w:multiLevelType w:val="hybridMultilevel"/>
    <w:tmpl w:val="50006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85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366"/>
    <w:rsid w:val="000362A2"/>
    <w:rsid w:val="00057A82"/>
    <w:rsid w:val="000766FA"/>
    <w:rsid w:val="000A1CA3"/>
    <w:rsid w:val="000E1BCA"/>
    <w:rsid w:val="000F360D"/>
    <w:rsid w:val="001114FB"/>
    <w:rsid w:val="001477A6"/>
    <w:rsid w:val="00160292"/>
    <w:rsid w:val="00165977"/>
    <w:rsid w:val="001B7DBE"/>
    <w:rsid w:val="001E5998"/>
    <w:rsid w:val="002163A5"/>
    <w:rsid w:val="00217E41"/>
    <w:rsid w:val="00217E65"/>
    <w:rsid w:val="0029399A"/>
    <w:rsid w:val="002D3886"/>
    <w:rsid w:val="002D6353"/>
    <w:rsid w:val="00326AA9"/>
    <w:rsid w:val="003A4244"/>
    <w:rsid w:val="003A6604"/>
    <w:rsid w:val="003C64A0"/>
    <w:rsid w:val="003D5225"/>
    <w:rsid w:val="00464DDE"/>
    <w:rsid w:val="004714BB"/>
    <w:rsid w:val="00477849"/>
    <w:rsid w:val="004974A9"/>
    <w:rsid w:val="004A2B3E"/>
    <w:rsid w:val="004C1754"/>
    <w:rsid w:val="004D2492"/>
    <w:rsid w:val="00522EE4"/>
    <w:rsid w:val="00524244"/>
    <w:rsid w:val="005459C8"/>
    <w:rsid w:val="0058325A"/>
    <w:rsid w:val="005842E0"/>
    <w:rsid w:val="005A34AE"/>
    <w:rsid w:val="00623CD3"/>
    <w:rsid w:val="00643669"/>
    <w:rsid w:val="006616E5"/>
    <w:rsid w:val="006C09A5"/>
    <w:rsid w:val="006F438B"/>
    <w:rsid w:val="00746CCB"/>
    <w:rsid w:val="00780B4E"/>
    <w:rsid w:val="007B5958"/>
    <w:rsid w:val="007D5A0B"/>
    <w:rsid w:val="007F312D"/>
    <w:rsid w:val="007F36A5"/>
    <w:rsid w:val="00833F2C"/>
    <w:rsid w:val="00857E8A"/>
    <w:rsid w:val="00875CAD"/>
    <w:rsid w:val="008B7AB5"/>
    <w:rsid w:val="008D7E07"/>
    <w:rsid w:val="008F4232"/>
    <w:rsid w:val="00910966"/>
    <w:rsid w:val="00913B87"/>
    <w:rsid w:val="00917D9F"/>
    <w:rsid w:val="00920F7F"/>
    <w:rsid w:val="00936684"/>
    <w:rsid w:val="009653B3"/>
    <w:rsid w:val="00995683"/>
    <w:rsid w:val="00A219FB"/>
    <w:rsid w:val="00AA2CC5"/>
    <w:rsid w:val="00AA4FFB"/>
    <w:rsid w:val="00AC52EC"/>
    <w:rsid w:val="00AF7FD2"/>
    <w:rsid w:val="00B177E7"/>
    <w:rsid w:val="00B32FC0"/>
    <w:rsid w:val="00B34AAC"/>
    <w:rsid w:val="00BC177A"/>
    <w:rsid w:val="00C02E72"/>
    <w:rsid w:val="00C47FEE"/>
    <w:rsid w:val="00C97D0E"/>
    <w:rsid w:val="00CB4526"/>
    <w:rsid w:val="00D019B5"/>
    <w:rsid w:val="00D11366"/>
    <w:rsid w:val="00D16549"/>
    <w:rsid w:val="00D3447C"/>
    <w:rsid w:val="00D40E1D"/>
    <w:rsid w:val="00D90F6B"/>
    <w:rsid w:val="00DA5DC6"/>
    <w:rsid w:val="00DA788A"/>
    <w:rsid w:val="00DD0BFD"/>
    <w:rsid w:val="00DE6861"/>
    <w:rsid w:val="00E65F66"/>
    <w:rsid w:val="00E705B3"/>
    <w:rsid w:val="00E91021"/>
    <w:rsid w:val="00E97096"/>
    <w:rsid w:val="00EF6082"/>
    <w:rsid w:val="00F31157"/>
    <w:rsid w:val="00F314AD"/>
    <w:rsid w:val="00F650D6"/>
    <w:rsid w:val="00F667E1"/>
    <w:rsid w:val="00FC2BDF"/>
    <w:rsid w:val="00FD4E8A"/>
    <w:rsid w:val="00FF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B8BFE"/>
  <w15:chartTrackingRefBased/>
  <w15:docId w15:val="{B505EA2F-98F5-41EE-ACB1-BC24E78F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3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3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3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3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3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3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3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3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3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3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36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D7E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EF062E80E4B74FB102C83339205649" ma:contentTypeVersion="15" ma:contentTypeDescription="Create a new document." ma:contentTypeScope="" ma:versionID="dc30108d2662bdb3d428620b646be84c">
  <xsd:schema xmlns:xsd="http://www.w3.org/2001/XMLSchema" xmlns:xs="http://www.w3.org/2001/XMLSchema" xmlns:p="http://schemas.microsoft.com/office/2006/metadata/properties" xmlns:ns2="1c33241f-95fd-4422-9de2-4c98b6a27f5f" targetNamespace="http://schemas.microsoft.com/office/2006/metadata/properties" ma:root="true" ma:fieldsID="01986300a13ae882994768ebf443b00c" ns2:_="">
    <xsd:import namespace="1c33241f-95fd-4422-9de2-4c98b6a27f5f"/>
    <xsd:element name="properties">
      <xsd:complexType>
        <xsd:sequence>
          <xsd:element name="documentManagement">
            <xsd:complexType>
              <xsd:all>
                <xsd:element ref="ns2:Regulation" minOccurs="0"/>
                <xsd:element ref="ns2:RegSubSection" minOccurs="0"/>
                <xsd:element ref="ns2:Game_x002f_SWName" minOccurs="0"/>
                <xsd:element ref="ns2:Manufacturer_x002f_Operator" minOccurs="0"/>
                <xsd:element ref="ns2:DateWaiverIssued" minOccurs="0"/>
                <xsd:element ref="ns2:ShortDescription" minOccurs="0"/>
                <xsd:element ref="ns2:GameType" minOccurs="0"/>
                <xsd:element ref="ns2:ShortDescriptionExt_x002e_" minOccurs="0"/>
                <xsd:element ref="ns2:LetterTyp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3241f-95fd-4422-9de2-4c98b6a27f5f" elementFormDefault="qualified">
    <xsd:import namespace="http://schemas.microsoft.com/office/2006/documentManagement/types"/>
    <xsd:import namespace="http://schemas.microsoft.com/office/infopath/2007/PartnerControls"/>
    <xsd:element name="Regulation" ma:index="8" nillable="true" ma:displayName="Regulation" ma:format="Dropdown" ma:internalName="Regula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00"/>
                        <xsd:enumeration value="601a"/>
                        <xsd:enumeration value="629b"/>
                        <xsd:enumeration value="631a"/>
                        <xsd:enumeration value="631b"/>
                        <xsd:enumeration value="633a"/>
                        <xsd:enumeration value="637a"/>
                        <xsd:enumeration value="653a"/>
                        <xsd:enumeration value="433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gSubSection" ma:index="9" nillable="true" ma:displayName="Reg Sub Section" ma:format="Dropdown" ma:internalName="RegSub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601a6(e)"/>
                        <xsd:enumeration value="629b"/>
                        <xsd:enumeration value="631a13"/>
                        <xsd:enumeration value="631b.5(i)"/>
                        <xsd:enumeration value="633a.7(g)"/>
                        <xsd:enumeration value="653a11(c)"/>
                        <xsd:enumeration value="633a.7(k)"/>
                        <xsd:enumeration value="633a.13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ame_x002f_SWName" ma:index="10" nillable="true" ma:displayName="Game/SW Name" ma:format="Dropdown" ma:internalName="Game_x002f_SWName">
      <xsd:simpleType>
        <xsd:restriction base="dms:Text">
          <xsd:maxLength value="255"/>
        </xsd:restriction>
      </xsd:simpleType>
    </xsd:element>
    <xsd:element name="Manufacturer_x002f_Operator" ma:index="11" nillable="true" ma:displayName="Manufacturer/Operator" ma:format="Dropdown" ma:internalName="Manufacturer_x002f_Operator">
      <xsd:simpleType>
        <xsd:union memberTypes="dms:Text">
          <xsd:simpleType>
            <xsd:restriction base="dms:Choice">
              <xsd:enumeration value="NetEnt"/>
              <xsd:enumeration value="Evolution Gaming"/>
              <xsd:enumeration value="Online Poker Operators"/>
              <xsd:enumeration value="NYX"/>
              <xsd:enumeration value="DraftKings"/>
              <xsd:enumeration value="Roar Digital"/>
              <xsd:enumeration value="BetMGM"/>
              <xsd:enumeration value="IGT"/>
              <xsd:enumeration value="SG Gaming Inc."/>
              <xsd:enumeration value="Everi"/>
              <xsd:enumeration value="PlayTech"/>
              <xsd:enumeration value="Interblock"/>
              <xsd:enumeration value="Light and Wonder"/>
              <xsd:enumeration value="RNG Blackjack manufactures/operators"/>
              <xsd:enumeration value="Galaxy Gaming"/>
            </xsd:restriction>
          </xsd:simpleType>
        </xsd:union>
      </xsd:simpleType>
    </xsd:element>
    <xsd:element name="DateWaiverIssued" ma:index="12" nillable="true" ma:displayName="Date Issued" ma:format="DateOnly" ma:internalName="DateWaiverIssued">
      <xsd:simpleType>
        <xsd:restriction base="dms:DateTime"/>
      </xsd:simpleType>
    </xsd:element>
    <xsd:element name="ShortDescription" ma:index="13" nillable="true" ma:displayName="Short Description" ma:format="Dropdown" ma:internalName="ShortDescription">
      <xsd:simpleType>
        <xsd:restriction base="dms:Note">
          <xsd:maxLength value="255"/>
        </xsd:restriction>
      </xsd:simpleType>
    </xsd:element>
    <xsd:element name="GameType" ma:index="14" nillable="true" ma:displayName="Game Type" ma:format="Dropdown" ma:internalName="GameType">
      <xsd:simpleType>
        <xsd:restriction base="dms:Text">
          <xsd:maxLength value="255"/>
        </xsd:restriction>
      </xsd:simpleType>
    </xsd:element>
    <xsd:element name="ShortDescriptionExt_x002e_" ma:index="15" nillable="true" ma:displayName="Short Description Ext." ma:format="Dropdown" ma:internalName="ShortDescriptionExt_x002e_">
      <xsd:simpleType>
        <xsd:restriction base="dms:Note">
          <xsd:maxLength value="255"/>
        </xsd:restriction>
      </xsd:simpleType>
    </xsd:element>
    <xsd:element name="LetterType" ma:index="16" nillable="true" ma:displayName="Letter Type" ma:format="Dropdown" ma:internalName="LetterType">
      <xsd:simpleType>
        <xsd:restriction base="dms:Choice">
          <xsd:enumeration value="Waiver"/>
          <xsd:enumeration value="Guidance"/>
          <xsd:enumeration value="Waiver Denial"/>
          <xsd:enumeration value="Regulation Guidance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nufacturer_x002f_Operator xmlns="1c33241f-95fd-4422-9de2-4c98b6a27f5f" xsi:nil="true"/>
    <ShortDescription xmlns="1c33241f-95fd-4422-9de2-4c98b6a27f5f" xsi:nil="true"/>
    <ShortDescriptionExt_x002e_ xmlns="1c33241f-95fd-4422-9de2-4c98b6a27f5f" xsi:nil="true"/>
    <LetterType xmlns="1c33241f-95fd-4422-9de2-4c98b6a27f5f" xsi:nil="true"/>
    <GameType xmlns="1c33241f-95fd-4422-9de2-4c98b6a27f5f" xsi:nil="true"/>
    <Game_x002f_SWName xmlns="1c33241f-95fd-4422-9de2-4c98b6a27f5f" xsi:nil="true"/>
    <Regulation xmlns="1c33241f-95fd-4422-9de2-4c98b6a27f5f" xsi:nil="true"/>
    <RegSubSection xmlns="1c33241f-95fd-4422-9de2-4c98b6a27f5f" xsi:nil="true"/>
    <DateWaiverIssued xmlns="1c33241f-95fd-4422-9de2-4c98b6a27f5f" xsi:nil="true"/>
  </documentManagement>
</p:properties>
</file>

<file path=customXml/itemProps1.xml><?xml version="1.0" encoding="utf-8"?>
<ds:datastoreItem xmlns:ds="http://schemas.openxmlformats.org/officeDocument/2006/customXml" ds:itemID="{A821EF65-9C06-4A69-B24F-28B06B76488F}"/>
</file>

<file path=customXml/itemProps2.xml><?xml version="1.0" encoding="utf-8"?>
<ds:datastoreItem xmlns:ds="http://schemas.openxmlformats.org/officeDocument/2006/customXml" ds:itemID="{2C311C7E-F4CC-4347-92AC-EA098DF8CAB7}"/>
</file>

<file path=customXml/itemProps3.xml><?xml version="1.0" encoding="utf-8"?>
<ds:datastoreItem xmlns:ds="http://schemas.openxmlformats.org/officeDocument/2006/customXml" ds:itemID="{ECAFF71A-1DB8-4A98-AA09-A1FFED34CF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2446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Leister, Charles (PGCB)</dc:creator>
  <cp:keywords/>
  <dc:description/>
  <cp:lastModifiedBy>Spittle, Kelly (PGCB)</cp:lastModifiedBy>
  <cp:revision>2</cp:revision>
  <cp:lastPrinted>2024-10-23T18:49:00Z</cp:lastPrinted>
  <dcterms:created xsi:type="dcterms:W3CDTF">2024-10-29T13:43:00Z</dcterms:created>
  <dcterms:modified xsi:type="dcterms:W3CDTF">2024-10-29T13:43:00Z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0x01010030EF062E80E4B74FB102C83339205649</vt:lpwstr>
  </property>
</Properties>
</file>